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1A" w:rsidRPr="00A718A4" w:rsidRDefault="004B3D1A" w:rsidP="00A718A4">
      <w:pPr>
        <w:pStyle w:val="aa"/>
        <w:jc w:val="center"/>
        <w:rPr>
          <w:rFonts w:ascii="Times New Roman" w:hAnsi="Times New Roman" w:cs="Times New Roman"/>
          <w:caps/>
        </w:rPr>
      </w:pPr>
      <w:r w:rsidRPr="00A718A4">
        <w:rPr>
          <w:rFonts w:ascii="Times New Roman" w:hAnsi="Times New Roman" w:cs="Times New Roman"/>
          <w:caps/>
        </w:rPr>
        <w:t>Областное государственное бюджетное общеобразовательное учреждение</w:t>
      </w:r>
    </w:p>
    <w:p w:rsidR="004B3D1A" w:rsidRPr="00A718A4" w:rsidRDefault="004B3D1A" w:rsidP="00A718A4">
      <w:pPr>
        <w:pStyle w:val="aa"/>
        <w:jc w:val="center"/>
        <w:rPr>
          <w:rFonts w:ascii="Times New Roman" w:hAnsi="Times New Roman" w:cs="Times New Roman"/>
          <w:caps/>
        </w:rPr>
      </w:pPr>
      <w:r w:rsidRPr="00A718A4">
        <w:rPr>
          <w:rFonts w:ascii="Times New Roman" w:hAnsi="Times New Roman" w:cs="Times New Roman"/>
          <w:caps/>
        </w:rPr>
        <w:t>«Пролетарская средняя общеобразовательная школа №1»</w:t>
      </w:r>
    </w:p>
    <w:p w:rsidR="004B3D1A" w:rsidRPr="00A718A4" w:rsidRDefault="004B3D1A" w:rsidP="00A718A4">
      <w:pPr>
        <w:pStyle w:val="aa"/>
        <w:jc w:val="center"/>
        <w:rPr>
          <w:rFonts w:ascii="Times New Roman" w:hAnsi="Times New Roman" w:cs="Times New Roman"/>
        </w:rPr>
      </w:pPr>
      <w:r w:rsidRPr="00A718A4">
        <w:rPr>
          <w:rFonts w:ascii="Times New Roman" w:hAnsi="Times New Roman" w:cs="Times New Roman"/>
        </w:rPr>
        <w:t>Белгородской области</w:t>
      </w:r>
    </w:p>
    <w:p w:rsidR="000F4456" w:rsidRDefault="00A91B5F" w:rsidP="000F4456">
      <w:pPr>
        <w:tabs>
          <w:tab w:val="left" w:pos="4140"/>
          <w:tab w:val="center" w:pos="48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8A4">
        <w:rPr>
          <w:rFonts w:ascii="Times New Roman" w:hAnsi="Times New Roman" w:cs="Times New Roman"/>
          <w:b/>
          <w:sz w:val="28"/>
          <w:szCs w:val="28"/>
        </w:rPr>
        <w:tab/>
      </w:r>
    </w:p>
    <w:p w:rsidR="00EF5B6C" w:rsidRPr="000F4456" w:rsidRDefault="000F4456" w:rsidP="000F4456">
      <w:pPr>
        <w:tabs>
          <w:tab w:val="left" w:pos="4140"/>
          <w:tab w:val="center" w:pos="4847"/>
        </w:tabs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proofErr w:type="gramStart"/>
      <w:r w:rsidRPr="000F4456">
        <w:rPr>
          <w:rFonts w:ascii="Times New Roman" w:hAnsi="Times New Roman" w:cs="Times New Roman"/>
          <w:i/>
        </w:rPr>
        <w:t>Утвержден</w:t>
      </w:r>
      <w:proofErr w:type="gramEnd"/>
      <w:r w:rsidRPr="000F4456">
        <w:rPr>
          <w:rFonts w:ascii="Times New Roman" w:hAnsi="Times New Roman" w:cs="Times New Roman"/>
          <w:i/>
        </w:rPr>
        <w:t xml:space="preserve"> приказом по школе №599 от 032.10.2023 года</w:t>
      </w:r>
    </w:p>
    <w:p w:rsidR="000F4456" w:rsidRDefault="000F4456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22" w:rsidRPr="00A718A4" w:rsidRDefault="00EF5B6C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8A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A1922" w:rsidRPr="00A718A4">
        <w:rPr>
          <w:rFonts w:ascii="Times New Roman" w:hAnsi="Times New Roman" w:cs="Times New Roman"/>
          <w:b/>
          <w:bCs/>
          <w:sz w:val="24"/>
          <w:szCs w:val="24"/>
        </w:rPr>
        <w:t>лан мероприятий, направленных</w:t>
      </w:r>
    </w:p>
    <w:p w:rsidR="00EA1922" w:rsidRPr="00A718A4" w:rsidRDefault="00EA1922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8A4">
        <w:rPr>
          <w:rFonts w:ascii="Times New Roman" w:hAnsi="Times New Roman" w:cs="Times New Roman"/>
          <w:b/>
          <w:bCs/>
          <w:sz w:val="24"/>
          <w:szCs w:val="24"/>
        </w:rPr>
        <w:t xml:space="preserve">на формирование и оценку функциональной грамотности </w:t>
      </w:r>
    </w:p>
    <w:p w:rsidR="00EA1922" w:rsidRPr="00A718A4" w:rsidRDefault="00EF5B6C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A1922" w:rsidRPr="00A718A4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A91B5F" w:rsidRPr="00A718A4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EA1922" w:rsidRPr="00A718A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91B5F" w:rsidRPr="00A718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1922" w:rsidRPr="00A718A4">
        <w:rPr>
          <w:rFonts w:ascii="Times New Roman" w:hAnsi="Times New Roman" w:cs="Times New Roman"/>
          <w:b/>
          <w:bCs/>
          <w:sz w:val="24"/>
          <w:szCs w:val="24"/>
        </w:rPr>
        <w:t xml:space="preserve"> уч.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"/>
        <w:gridCol w:w="3154"/>
        <w:gridCol w:w="1237"/>
        <w:gridCol w:w="3053"/>
        <w:gridCol w:w="2103"/>
      </w:tblGrid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Исполнители мероприятия</w:t>
            </w:r>
          </w:p>
        </w:tc>
      </w:tr>
      <w:tr w:rsidR="00A718A4" w:rsidRPr="00A718A4" w:rsidTr="00C1689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1. Подготовительный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 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 </w:t>
            </w:r>
          </w:p>
          <w:p w:rsidR="00E235DC" w:rsidRPr="00A718A4" w:rsidRDefault="00E235DC" w:rsidP="00E2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Корректировка внутришкольной системной модели формирования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Внутришкольная системная модель формирования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локальн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реализацию плана по формированию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E235DC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курс «Функциональная грамотность» в учебных планах ООП НОО, 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Учебные курсы «Функциональная читательская грамотность» и «Функциональная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естественно-научная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Включение в график оценочных процедур на 2023/24 учебный год оценочные процедуры для оценки читательской и </w:t>
            </w:r>
            <w:r w:rsidR="00E23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математической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A718A4" w:rsidP="00E23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Включены оценочные процедуры</w:t>
            </w:r>
          </w:p>
          <w:p w:rsidR="00A718A4" w:rsidRPr="00A718A4" w:rsidRDefault="00A718A4" w:rsidP="00E235DC">
            <w:pPr>
              <w:spacing w:before="100" w:beforeAutospacing="1" w:after="0" w:line="240" w:lineRule="auto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18A4" w:rsidRPr="00A718A4" w:rsidRDefault="00A718A4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E235DC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E235DC" w:rsidP="00F0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E235DC" w:rsidP="00F0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E235DC" w:rsidP="00F0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5DC" w:rsidRPr="00A718A4" w:rsidRDefault="00E235DC" w:rsidP="00E23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801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801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801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классные руководители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информационно-справочного раздела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ункциональн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127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1275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127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технический специалист, классные руководители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0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базы данных обучающихся 8–9-х классов на 2023/24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0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01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80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Актуализация на 2023/24 учебный год базы учителей, участвующих в формировании функциональной грамотности обучающихся 8–9-х классов по направлениям: читательская грамотность, математическая грамотность,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естественно-научная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36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стратегии развития образования Российской академии образования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36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36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Замдиректора, руководители МО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D45BCB" w:rsidRDefault="00D45BCB" w:rsidP="00D1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педсовета </w:t>
            </w:r>
            <w:r w:rsidRPr="00D45BC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«Инструменты формирования функциональной грамотности </w:t>
            </w:r>
            <w:proofErr w:type="gramStart"/>
            <w:r w:rsidRPr="00D45BC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45B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1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1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1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003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003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003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</w:tc>
      </w:tr>
      <w:tr w:rsidR="00D45BCB" w:rsidRPr="00A718A4" w:rsidTr="00C1689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2. Практический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Замдиректора, педагоги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о результатах проведения стартовой диагностики и уровня сформированности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педагоги, обучающиеся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стратегии развития образования Российской академии образования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 письменной работы на межпредметной основе для проверки читательской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о результатах оценки читательской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 практической работы в сочетании с письменной (компьютеризованной) частью для проверки цифровой грамотности 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справка о результатах оценки цифровой грамотности 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45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45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before="100" w:beforeAutospacing="1" w:after="0" w:line="240" w:lineRule="auto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76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76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76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E0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E0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E0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E0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 учителей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 уровня сформированности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A7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графику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A7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B3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начале года в конце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2B3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Аналитическая справка «Уровень владения педагогами технологиями формирования функциональной грамотности 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33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3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33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B33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 учителей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3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3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3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1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1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1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F1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МО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5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5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55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УВР, руководители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E03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E03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E03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3. Рефлексивно-оценочный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Совещание при директоре, выпуск методического пособия с материалами по реализации плана по формированию </w:t>
            </w: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Заместитель директора </w:t>
            </w:r>
          </w:p>
        </w:tc>
      </w:tr>
      <w:tr w:rsidR="00D45BCB" w:rsidRPr="00A718A4" w:rsidTr="00C16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A71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BCB" w:rsidRPr="00A718A4" w:rsidRDefault="00D45BCB" w:rsidP="00D45B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  <w:proofErr w:type="gramStart"/>
            <w:r w:rsidRPr="00A71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руководители МО</w:t>
            </w:r>
            <w:r w:rsidR="00256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2024 общий</w:t>
            </w:r>
          </w:p>
        </w:tc>
      </w:tr>
    </w:tbl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A4" w:rsidRPr="00A718A4" w:rsidRDefault="00A718A4" w:rsidP="00A7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22" w:rsidRPr="00A718A4" w:rsidRDefault="00EA1922" w:rsidP="00A718A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EA1922" w:rsidRPr="00A718A4" w:rsidRDefault="00EA1922" w:rsidP="00A718A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EA1922" w:rsidRPr="00A718A4" w:rsidRDefault="00EA1922" w:rsidP="00A718A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EA1922" w:rsidRPr="00A718A4" w:rsidSect="00A91B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B4"/>
    <w:multiLevelType w:val="multilevel"/>
    <w:tmpl w:val="BE8A6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3E4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253F6"/>
    <w:multiLevelType w:val="multilevel"/>
    <w:tmpl w:val="BE8A6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2E0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436FE"/>
    <w:multiLevelType w:val="hybridMultilevel"/>
    <w:tmpl w:val="A056714E"/>
    <w:lvl w:ilvl="0" w:tplc="7F80B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EA9"/>
    <w:multiLevelType w:val="hybridMultilevel"/>
    <w:tmpl w:val="3B3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3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33172"/>
    <w:multiLevelType w:val="hybridMultilevel"/>
    <w:tmpl w:val="1904E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7036"/>
    <w:rsid w:val="00016E2A"/>
    <w:rsid w:val="00020D60"/>
    <w:rsid w:val="00041E24"/>
    <w:rsid w:val="000A7036"/>
    <w:rsid w:val="000B0A6F"/>
    <w:rsid w:val="000B637A"/>
    <w:rsid w:val="000F4456"/>
    <w:rsid w:val="000F702E"/>
    <w:rsid w:val="00120CAB"/>
    <w:rsid w:val="00136870"/>
    <w:rsid w:val="00173A4D"/>
    <w:rsid w:val="00200974"/>
    <w:rsid w:val="00235BC7"/>
    <w:rsid w:val="00256AA9"/>
    <w:rsid w:val="00263A26"/>
    <w:rsid w:val="00263E05"/>
    <w:rsid w:val="002A2F64"/>
    <w:rsid w:val="002B3D67"/>
    <w:rsid w:val="00301BC1"/>
    <w:rsid w:val="0033046F"/>
    <w:rsid w:val="003459A2"/>
    <w:rsid w:val="003643EF"/>
    <w:rsid w:val="003B1B5D"/>
    <w:rsid w:val="003C5C41"/>
    <w:rsid w:val="003D3C94"/>
    <w:rsid w:val="003F3071"/>
    <w:rsid w:val="00420258"/>
    <w:rsid w:val="004347C6"/>
    <w:rsid w:val="00460B3F"/>
    <w:rsid w:val="004B3D1A"/>
    <w:rsid w:val="004E2C24"/>
    <w:rsid w:val="00500188"/>
    <w:rsid w:val="0050070D"/>
    <w:rsid w:val="00517CA7"/>
    <w:rsid w:val="00542535"/>
    <w:rsid w:val="00546665"/>
    <w:rsid w:val="00561072"/>
    <w:rsid w:val="005677B0"/>
    <w:rsid w:val="005D62DC"/>
    <w:rsid w:val="005F6CD1"/>
    <w:rsid w:val="00604F12"/>
    <w:rsid w:val="00656E0D"/>
    <w:rsid w:val="006A793F"/>
    <w:rsid w:val="006D4EB1"/>
    <w:rsid w:val="006E1913"/>
    <w:rsid w:val="00711214"/>
    <w:rsid w:val="007429BE"/>
    <w:rsid w:val="00745569"/>
    <w:rsid w:val="00783A19"/>
    <w:rsid w:val="007A2EB5"/>
    <w:rsid w:val="007B0623"/>
    <w:rsid w:val="007B7EC0"/>
    <w:rsid w:val="007C1270"/>
    <w:rsid w:val="007D6F46"/>
    <w:rsid w:val="007E4313"/>
    <w:rsid w:val="007F400E"/>
    <w:rsid w:val="00826952"/>
    <w:rsid w:val="008947B2"/>
    <w:rsid w:val="008D6B80"/>
    <w:rsid w:val="008E1A54"/>
    <w:rsid w:val="008E3B22"/>
    <w:rsid w:val="009E2670"/>
    <w:rsid w:val="009E3F78"/>
    <w:rsid w:val="009F3A70"/>
    <w:rsid w:val="00A16DE1"/>
    <w:rsid w:val="00A258AE"/>
    <w:rsid w:val="00A603E8"/>
    <w:rsid w:val="00A718A4"/>
    <w:rsid w:val="00A86585"/>
    <w:rsid w:val="00A91B5F"/>
    <w:rsid w:val="00B024FD"/>
    <w:rsid w:val="00B03EB8"/>
    <w:rsid w:val="00B0568F"/>
    <w:rsid w:val="00B20CF9"/>
    <w:rsid w:val="00B42034"/>
    <w:rsid w:val="00B83C8F"/>
    <w:rsid w:val="00B85144"/>
    <w:rsid w:val="00BA13BA"/>
    <w:rsid w:val="00C12D6B"/>
    <w:rsid w:val="00C40A29"/>
    <w:rsid w:val="00C46E77"/>
    <w:rsid w:val="00C57B62"/>
    <w:rsid w:val="00C70BB3"/>
    <w:rsid w:val="00C97B22"/>
    <w:rsid w:val="00CF06FE"/>
    <w:rsid w:val="00D03CD3"/>
    <w:rsid w:val="00D45BCB"/>
    <w:rsid w:val="00D46B01"/>
    <w:rsid w:val="00DA3B98"/>
    <w:rsid w:val="00DB39C1"/>
    <w:rsid w:val="00DB677A"/>
    <w:rsid w:val="00E2209D"/>
    <w:rsid w:val="00E235DC"/>
    <w:rsid w:val="00E5121D"/>
    <w:rsid w:val="00EA1922"/>
    <w:rsid w:val="00EE1921"/>
    <w:rsid w:val="00EF5B6C"/>
    <w:rsid w:val="00F27E91"/>
    <w:rsid w:val="00F30292"/>
    <w:rsid w:val="00F6147B"/>
    <w:rsid w:val="00F751CF"/>
    <w:rsid w:val="00F75EDE"/>
    <w:rsid w:val="00F8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54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75EDE"/>
    <w:pPr>
      <w:spacing w:after="0" w:line="240" w:lineRule="auto"/>
    </w:pPr>
  </w:style>
  <w:style w:type="character" w:customStyle="1" w:styleId="FontStyle36">
    <w:name w:val="Font Style36"/>
    <w:basedOn w:val="a0"/>
    <w:uiPriority w:val="99"/>
    <w:rsid w:val="00F75EDE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F75EDE"/>
  </w:style>
  <w:style w:type="character" w:customStyle="1" w:styleId="2">
    <w:name w:val="Заголовок №2_"/>
    <w:basedOn w:val="a0"/>
    <w:link w:val="20"/>
    <w:rsid w:val="00EA1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EA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A1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A1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EA1922"/>
    <w:pPr>
      <w:widowControl w:val="0"/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nderemail--20l3t">
    <w:name w:val="sender__email--20l3t"/>
    <w:basedOn w:val="a0"/>
    <w:rsid w:val="004E2C24"/>
  </w:style>
  <w:style w:type="character" w:styleId="a9">
    <w:name w:val="Hyperlink"/>
    <w:basedOn w:val="a0"/>
    <w:uiPriority w:val="99"/>
    <w:unhideWhenUsed/>
    <w:rsid w:val="004E2C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C2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B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7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628">
          <w:marLeft w:val="-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803-04B2-4191-9878-1A1BC69A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1078</Words>
  <Characters>7207</Characters>
  <Application>Microsoft Office Word</Application>
  <DocSecurity>0</DocSecurity>
  <Lines>218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FoxLine</cp:lastModifiedBy>
  <cp:revision>54</cp:revision>
  <cp:lastPrinted>2021-09-30T16:53:00Z</cp:lastPrinted>
  <dcterms:created xsi:type="dcterms:W3CDTF">2010-04-08T04:26:00Z</dcterms:created>
  <dcterms:modified xsi:type="dcterms:W3CDTF">2024-03-20T13:53:00Z</dcterms:modified>
</cp:coreProperties>
</file>